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Joelle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FIRST ADVANTAGE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CONCOURSE PARKWAY NE,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ADVANTAGE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16,498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6,554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21.56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47,268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16,498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32,996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common stock. The RSUs will be settled in either common stock or cash (or a combination thereof).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in connection with the vesting of RSUs to cover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originally granted on September 16, 2024, which vest in four equal installments, beginning on September 16, 2025, subject to continued service through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 T. Jardine,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987" TargetMode="External"/><Relationship Id="rId5" Type="http://schemas.openxmlformats.org/officeDocument/2006/relationships/hyperlink" Target="http://www.sec.gov/cgi-bin/browse-edgar?action=getcompany&amp;CIK=0001210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667</Words>
  <Characters>3608</Characters>
  <CharactersWithSpaces>4185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